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b/>
          <w:bCs/>
          <w:sz w:val="26"/>
          <w:szCs w:val="26"/>
        </w:rPr>
        <w:t>Дело № 05-</w:t>
      </w:r>
      <w:r>
        <w:rPr>
          <w:rFonts w:ascii="Times New Roman" w:eastAsia="Times New Roman" w:hAnsi="Times New Roman" w:cs="Times New Roman"/>
          <w:b/>
          <w:bCs/>
          <w:sz w:val="26"/>
          <w:szCs w:val="26"/>
        </w:rPr>
        <w:t>0323</w:t>
      </w:r>
      <w:r>
        <w:rPr>
          <w:rFonts w:ascii="Times New Roman" w:eastAsia="Times New Roman" w:hAnsi="Times New Roman" w:cs="Times New Roman"/>
          <w:b/>
          <w:bCs/>
          <w:sz w:val="26"/>
          <w:szCs w:val="26"/>
        </w:rPr>
        <w:t>/1302/202</w:t>
      </w:r>
      <w:r>
        <w:rPr>
          <w:rFonts w:ascii="Times New Roman" w:eastAsia="Times New Roman" w:hAnsi="Times New Roman" w:cs="Times New Roman"/>
          <w:b/>
          <w:bCs/>
          <w:sz w:val="26"/>
          <w:szCs w:val="26"/>
        </w:rPr>
        <w:t>4</w:t>
      </w:r>
    </w:p>
    <w:p>
      <w:pPr>
        <w:spacing w:before="0" w:after="0"/>
        <w:jc w:val="right"/>
        <w:rPr>
          <w:sz w:val="26"/>
          <w:szCs w:val="26"/>
        </w:rPr>
      </w:pPr>
    </w:p>
    <w:p>
      <w:pPr>
        <w:spacing w:before="0" w:after="0"/>
        <w:jc w:val="center"/>
        <w:rPr>
          <w:sz w:val="26"/>
          <w:szCs w:val="26"/>
        </w:rPr>
      </w:pPr>
      <w:r>
        <w:rPr>
          <w:rFonts w:ascii="Times New Roman" w:eastAsia="Times New Roman" w:hAnsi="Times New Roman" w:cs="Times New Roman"/>
          <w:sz w:val="26"/>
          <w:szCs w:val="26"/>
        </w:rPr>
        <w:t>П О С Т А Н О В Л Е Н И Е</w:t>
      </w:r>
    </w:p>
    <w:p>
      <w:pPr>
        <w:spacing w:before="0" w:after="0"/>
        <w:jc w:val="center"/>
        <w:rPr>
          <w:sz w:val="26"/>
          <w:szCs w:val="26"/>
        </w:rPr>
      </w:pPr>
      <w:r>
        <w:rPr>
          <w:rFonts w:ascii="Times New Roman" w:eastAsia="Times New Roman" w:hAnsi="Times New Roman" w:cs="Times New Roman"/>
          <w:sz w:val="26"/>
          <w:szCs w:val="26"/>
        </w:rPr>
        <w:t xml:space="preserve">о назначении административного наказания </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пгт</w:t>
      </w:r>
      <w:r>
        <w:rPr>
          <w:rFonts w:ascii="Times New Roman" w:eastAsia="Times New Roman" w:hAnsi="Times New Roman" w:cs="Times New Roman"/>
          <w:sz w:val="26"/>
          <w:szCs w:val="26"/>
        </w:rPr>
        <w:t xml:space="preserve">. Белый Яр,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21 марта 2024 </w:t>
      </w:r>
      <w:r>
        <w:rPr>
          <w:rFonts w:ascii="Times New Roman" w:eastAsia="Times New Roman" w:hAnsi="Times New Roman" w:cs="Times New Roman"/>
          <w:sz w:val="26"/>
          <w:szCs w:val="26"/>
        </w:rPr>
        <w:t>года</w:t>
      </w:r>
    </w:p>
    <w:p>
      <w:pPr>
        <w:spacing w:before="0" w:after="0"/>
        <w:jc w:val="both"/>
        <w:rPr>
          <w:sz w:val="26"/>
          <w:szCs w:val="26"/>
        </w:rPr>
      </w:pPr>
      <w:r>
        <w:rPr>
          <w:rFonts w:ascii="Times New Roman" w:eastAsia="Times New Roman" w:hAnsi="Times New Roman" w:cs="Times New Roman"/>
          <w:sz w:val="26"/>
          <w:szCs w:val="26"/>
        </w:rPr>
        <w:t>ул.Совхозная</w:t>
      </w:r>
      <w:r>
        <w:rPr>
          <w:rFonts w:ascii="Times New Roman" w:eastAsia="Times New Roman" w:hAnsi="Times New Roman" w:cs="Times New Roman"/>
          <w:sz w:val="26"/>
          <w:szCs w:val="26"/>
        </w:rPr>
        <w:t>, 3</w:t>
      </w:r>
    </w:p>
    <w:p>
      <w:pPr>
        <w:spacing w:before="0" w:after="0"/>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материалы дела об административном правонарушении, предусмотренном частью ч.4 ст. 12.15 Кодекса Российской Федерации об административных правонарушениях, в отношении: </w:t>
      </w:r>
    </w:p>
    <w:p>
      <w:pPr>
        <w:spacing w:before="0" w:after="0"/>
        <w:ind w:firstLine="708"/>
        <w:jc w:val="both"/>
        <w:rPr>
          <w:sz w:val="26"/>
          <w:szCs w:val="26"/>
        </w:rPr>
      </w:pP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Алексея Игоревича, </w:t>
      </w:r>
      <w:r>
        <w:rPr>
          <w:rStyle w:val="cat-ExternalSystemDefinedgrp-22rplc-6"/>
          <w:rFonts w:ascii="Times New Roman" w:eastAsia="Times New Roman" w:hAnsi="Times New Roman" w:cs="Times New Roman"/>
          <w:sz w:val="26"/>
          <w:szCs w:val="26"/>
        </w:rPr>
        <w:t>...</w:t>
      </w:r>
      <w:r>
        <w:rPr>
          <w:rStyle w:val="cat-PassportDatagrp-16rplc-7"/>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зарегистрированного по адресу: </w:t>
      </w:r>
      <w:r>
        <w:rPr>
          <w:rStyle w:val="cat-UserDefinedgrp-23rplc-9"/>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708"/>
        <w:jc w:val="both"/>
        <w:rPr>
          <w:sz w:val="26"/>
          <w:szCs w:val="26"/>
        </w:rPr>
      </w:pPr>
      <w:r>
        <w:rPr>
          <w:rFonts w:ascii="Times New Roman" w:eastAsia="Times New Roman" w:hAnsi="Times New Roman" w:cs="Times New Roman"/>
          <w:sz w:val="26"/>
          <w:szCs w:val="26"/>
        </w:rPr>
        <w:t xml:space="preserve">13 января 2024 </w:t>
      </w:r>
      <w:r>
        <w:rPr>
          <w:rFonts w:ascii="Times New Roman" w:eastAsia="Times New Roman" w:hAnsi="Times New Roman" w:cs="Times New Roman"/>
          <w:sz w:val="26"/>
          <w:szCs w:val="26"/>
        </w:rPr>
        <w:t>года в</w:t>
      </w:r>
      <w:r>
        <w:rPr>
          <w:rFonts w:ascii="Times New Roman" w:eastAsia="Times New Roman" w:hAnsi="Times New Roman" w:cs="Times New Roman"/>
          <w:sz w:val="26"/>
          <w:szCs w:val="26"/>
        </w:rPr>
        <w:t xml:space="preserve"> 09 </w:t>
      </w:r>
      <w:r>
        <w:rPr>
          <w:rFonts w:ascii="Times New Roman" w:eastAsia="Times New Roman" w:hAnsi="Times New Roman" w:cs="Times New Roman"/>
          <w:sz w:val="26"/>
          <w:szCs w:val="26"/>
        </w:rPr>
        <w:t>час.</w:t>
      </w:r>
      <w:r>
        <w:rPr>
          <w:rFonts w:ascii="Times New Roman" w:eastAsia="Times New Roman" w:hAnsi="Times New Roman" w:cs="Times New Roman"/>
          <w:sz w:val="26"/>
          <w:szCs w:val="26"/>
        </w:rPr>
        <w:t xml:space="preserve"> 27 </w:t>
      </w:r>
      <w:r>
        <w:rPr>
          <w:rFonts w:ascii="Times New Roman" w:eastAsia="Times New Roman" w:hAnsi="Times New Roman" w:cs="Times New Roman"/>
          <w:sz w:val="26"/>
          <w:szCs w:val="26"/>
        </w:rPr>
        <w:t>мин. водитель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w:t>
      </w:r>
      <w:r>
        <w:rPr>
          <w:rFonts w:ascii="Times New Roman" w:eastAsia="Times New Roman" w:hAnsi="Times New Roman" w:cs="Times New Roman"/>
          <w:sz w:val="26"/>
          <w:szCs w:val="26"/>
        </w:rPr>
        <w:t xml:space="preserve">, управляя транспортным средством марки </w:t>
      </w:r>
      <w:r>
        <w:rPr>
          <w:rStyle w:val="cat-CarMakeModelgrp-19rplc-16"/>
          <w:rFonts w:ascii="Times New Roman" w:eastAsia="Times New Roman" w:hAnsi="Times New Roman" w:cs="Times New Roman"/>
          <w:sz w:val="26"/>
          <w:szCs w:val="26"/>
        </w:rPr>
        <w:t>марка автомобиля</w:t>
      </w:r>
      <w:r>
        <w:rPr>
          <w:rFonts w:ascii="Times New Roman" w:eastAsia="Times New Roman" w:hAnsi="Times New Roman" w:cs="Times New Roman"/>
          <w:sz w:val="26"/>
          <w:szCs w:val="26"/>
        </w:rPr>
        <w:t xml:space="preserve">, </w:t>
      </w:r>
      <w:r>
        <w:rPr>
          <w:rStyle w:val="cat-CarNumbergrp-20rplc-17"/>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по адресу: 17 км. автодороги Тюмень-Тобольск-Ханты-Мансийск </w:t>
      </w:r>
      <w:r>
        <w:rPr>
          <w:rFonts w:ascii="Times New Roman" w:eastAsia="Times New Roman" w:hAnsi="Times New Roman" w:cs="Times New Roman"/>
          <w:sz w:val="26"/>
          <w:szCs w:val="26"/>
        </w:rPr>
        <w:t>совершил обгон идущего в попутном направлении транспортного средства, выехав на полосу, предназначенную для встречного движения с пересечением дорожной разметки 1.1 ПДД РФ,</w:t>
      </w:r>
      <w:r>
        <w:rPr>
          <w:rFonts w:ascii="Times New Roman" w:eastAsia="Times New Roman" w:hAnsi="Times New Roman" w:cs="Times New Roman"/>
          <w:sz w:val="26"/>
          <w:szCs w:val="26"/>
        </w:rPr>
        <w:t xml:space="preserve"> с</w:t>
      </w:r>
      <w:r>
        <w:rPr>
          <w:rFonts w:ascii="Times New Roman" w:eastAsia="Times New Roman" w:hAnsi="Times New Roman" w:cs="Times New Roman"/>
          <w:sz w:val="26"/>
          <w:szCs w:val="26"/>
        </w:rPr>
        <w:t>овершив тем самым административное правонарушение, предусмотренное частью 4 статьи</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12.15 Кодекса Российской Федерации об административных правонарушениях.</w:t>
      </w:r>
    </w:p>
    <w:p>
      <w:pPr>
        <w:spacing w:before="0" w:after="0"/>
        <w:ind w:firstLine="708"/>
        <w:jc w:val="both"/>
        <w:rPr>
          <w:sz w:val="26"/>
          <w:szCs w:val="26"/>
        </w:rPr>
      </w:pPr>
      <w:r>
        <w:rPr>
          <w:rFonts w:ascii="Times New Roman" w:eastAsia="Times New Roman" w:hAnsi="Times New Roman" w:cs="Times New Roman"/>
          <w:sz w:val="26"/>
          <w:szCs w:val="26"/>
        </w:rPr>
        <w:t>В отношении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w:t>
      </w:r>
      <w:r>
        <w:rPr>
          <w:rFonts w:ascii="Times New Roman" w:eastAsia="Times New Roman" w:hAnsi="Times New Roman" w:cs="Times New Roman"/>
          <w:sz w:val="26"/>
          <w:szCs w:val="26"/>
        </w:rPr>
        <w:t>составлен протокол об административном правонарушении, предусмотренном ч.4 ст.12.15 КоАП РФ.</w:t>
      </w:r>
    </w:p>
    <w:p>
      <w:pPr>
        <w:spacing w:before="0" w:after="0"/>
        <w:ind w:firstLine="708"/>
        <w:jc w:val="both"/>
        <w:rPr>
          <w:sz w:val="26"/>
          <w:szCs w:val="26"/>
        </w:rPr>
      </w:pPr>
      <w:r>
        <w:rPr>
          <w:rFonts w:ascii="Times New Roman" w:eastAsia="Times New Roman" w:hAnsi="Times New Roman" w:cs="Times New Roman"/>
          <w:sz w:val="26"/>
          <w:szCs w:val="26"/>
        </w:rPr>
        <w:t xml:space="preserve">По ходатайству лица, привлекаемого к административной ответственности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протокол об административном правонарушении со всеми материалами передан для рассмотрения по месту жительства указанного лица на судебный участок № 2 Сургутского судебного района Ханты-Мансийского автономного округа – Югры.</w:t>
      </w:r>
    </w:p>
    <w:p>
      <w:pPr>
        <w:spacing w:before="0" w:after="0"/>
        <w:ind w:firstLine="708"/>
        <w:jc w:val="both"/>
        <w:rPr>
          <w:sz w:val="26"/>
          <w:szCs w:val="26"/>
        </w:rPr>
      </w:pP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w:t>
      </w:r>
      <w:r>
        <w:rPr>
          <w:rFonts w:ascii="Times New Roman" w:eastAsia="Times New Roman" w:hAnsi="Times New Roman" w:cs="Times New Roman"/>
          <w:sz w:val="26"/>
          <w:szCs w:val="26"/>
        </w:rPr>
        <w:t>извещенный о времени и месте рассмотрения дела, в судебное заседание не явился, ходатайств об отложении дела не заявлял. При таких обстоятельствах, судья считает возможным рассмотреть дело в отсутствие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w:t>
      </w:r>
      <w:r>
        <w:rPr>
          <w:rFonts w:ascii="Times New Roman" w:eastAsia="Times New Roman" w:hAnsi="Times New Roman" w:cs="Times New Roman"/>
          <w:sz w:val="26"/>
          <w:szCs w:val="26"/>
        </w:rPr>
        <w:t>, по имеющимся в деле материалам.</w:t>
      </w:r>
    </w:p>
    <w:p>
      <w:pPr>
        <w:spacing w:before="0" w:after="0"/>
        <w:ind w:firstLine="708"/>
        <w:jc w:val="both"/>
        <w:rPr>
          <w:sz w:val="26"/>
          <w:szCs w:val="26"/>
        </w:rPr>
      </w:pPr>
      <w:r>
        <w:rPr>
          <w:rFonts w:ascii="Times New Roman" w:eastAsia="Times New Roman" w:hAnsi="Times New Roman" w:cs="Times New Roman"/>
          <w:sz w:val="26"/>
          <w:szCs w:val="26"/>
        </w:rPr>
        <w:t>Исследовав материалы дела об административном правонарушении, прихожу к следующему.</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частью 4 статьи</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12.15 Кодекса Российской Федерации об административных правонарушениях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к административной ответственности)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spacing w:before="0" w:after="0"/>
        <w:ind w:firstLine="708"/>
        <w:jc w:val="both"/>
        <w:rPr>
          <w:sz w:val="26"/>
          <w:szCs w:val="26"/>
        </w:rPr>
      </w:pPr>
      <w:r>
        <w:rPr>
          <w:rFonts w:ascii="Times New Roman" w:eastAsia="Times New Roman" w:hAnsi="Times New Roman" w:cs="Times New Roman"/>
          <w:sz w:val="26"/>
          <w:szCs w:val="26"/>
        </w:rPr>
        <w:t>Согласно пункту 1.3 Правил дорожного движения Российской Федерации, утвержденных Постановлением Совета Министров - Правительства Российской Федерации от 23 октября 1993</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г. N</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1090 (далее - Правила дорожного движения) участники дорожного движения обязаны знать и соблюдать относящиеся к ним </w:t>
      </w:r>
      <w:r>
        <w:rPr>
          <w:rFonts w:ascii="Times New Roman" w:eastAsia="Times New Roman" w:hAnsi="Times New Roman" w:cs="Times New Roman"/>
          <w:sz w:val="26"/>
          <w:szCs w:val="26"/>
        </w:rPr>
        <w:t>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8"/>
        <w:jc w:val="both"/>
        <w:rPr>
          <w:sz w:val="26"/>
          <w:szCs w:val="26"/>
        </w:rPr>
      </w:pPr>
      <w:r>
        <w:rPr>
          <w:rFonts w:ascii="Times New Roman" w:eastAsia="Times New Roman" w:hAnsi="Times New Roman" w:cs="Times New Roman"/>
          <w:sz w:val="26"/>
          <w:szCs w:val="26"/>
        </w:rPr>
        <w:t>В силу пункта 8.6 Правил дорожного движения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Согласно пункту 9.1 Правил дорожного движения количество полос движения для безрельсовых транспортных средств определяется разметкой и (или) знаками</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5.15.1, 5.15.2, 5.15.7, 5.15.8, а если их нет, то самими водителями с учетом ширины проезжей части, габаритов транспортных средств и необходимых интервалов между ними.</w:t>
      </w:r>
    </w:p>
    <w:p>
      <w:pPr>
        <w:spacing w:before="0" w:after="0"/>
        <w:ind w:firstLine="708"/>
        <w:jc w:val="both"/>
        <w:rPr>
          <w:sz w:val="26"/>
          <w:szCs w:val="26"/>
        </w:rPr>
      </w:pPr>
      <w:r>
        <w:rPr>
          <w:rFonts w:ascii="Times New Roman" w:eastAsia="Times New Roman" w:hAnsi="Times New Roman" w:cs="Times New Roman"/>
          <w:sz w:val="26"/>
          <w:szCs w:val="26"/>
        </w:rPr>
        <w:t>Приложением N</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2 к Правилам дорожного движения установлено, что горизонтальная дорожная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8"/>
        <w:jc w:val="both"/>
        <w:rPr>
          <w:sz w:val="26"/>
          <w:szCs w:val="26"/>
        </w:rPr>
      </w:pPr>
      <w:r>
        <w:rPr>
          <w:rFonts w:ascii="Times New Roman" w:eastAsia="Times New Roman" w:hAnsi="Times New Roman" w:cs="Times New Roman"/>
          <w:sz w:val="26"/>
          <w:szCs w:val="26"/>
        </w:rPr>
        <w:t xml:space="preserve">Факт выезда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w:t>
      </w:r>
      <w:r>
        <w:rPr>
          <w:rFonts w:ascii="Times New Roman" w:eastAsia="Times New Roman" w:hAnsi="Times New Roman" w:cs="Times New Roman"/>
          <w:sz w:val="26"/>
          <w:szCs w:val="26"/>
        </w:rPr>
        <w:t xml:space="preserve">в нарушение Правил дорожного движения Российской Федерации на полосу, предназначенную для встречного движения, сомнений не вызывает. </w:t>
      </w:r>
    </w:p>
    <w:p>
      <w:pPr>
        <w:spacing w:before="0" w:after="0"/>
        <w:ind w:firstLine="708"/>
        <w:jc w:val="both"/>
        <w:rPr>
          <w:sz w:val="26"/>
          <w:szCs w:val="26"/>
        </w:rPr>
      </w:pPr>
      <w:r>
        <w:rPr>
          <w:rFonts w:ascii="Times New Roman" w:eastAsia="Times New Roman" w:hAnsi="Times New Roman" w:cs="Times New Roman"/>
          <w:sz w:val="26"/>
          <w:szCs w:val="26"/>
        </w:rPr>
        <w:t>Совершение административного правонарушения и виновность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п</w:t>
      </w:r>
      <w:r>
        <w:rPr>
          <w:rFonts w:ascii="Times New Roman" w:eastAsia="Times New Roman" w:hAnsi="Times New Roman" w:cs="Times New Roman"/>
          <w:sz w:val="26"/>
          <w:szCs w:val="26"/>
        </w:rPr>
        <w:t>одтверждается собранными по делу доказательствами: протоколом об административном правонарушении</w:t>
      </w:r>
      <w:r>
        <w:rPr>
          <w:rFonts w:ascii="Times New Roman" w:eastAsia="Times New Roman" w:hAnsi="Times New Roman" w:cs="Times New Roman"/>
          <w:sz w:val="26"/>
          <w:szCs w:val="26"/>
        </w:rPr>
        <w:t xml:space="preserve"> 75 ЗК № 050244 от 13.01.2024 </w:t>
      </w:r>
      <w:r>
        <w:rPr>
          <w:rFonts w:ascii="Times New Roman" w:eastAsia="Times New Roman" w:hAnsi="Times New Roman" w:cs="Times New Roman"/>
          <w:sz w:val="26"/>
          <w:szCs w:val="26"/>
        </w:rPr>
        <w:t>года, схемой (дислокацией разметки и дорожных знаков) места административного правонарушения, рапортом должностного лица по событиям нарушения, объяснениями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w:t>
      </w:r>
      <w:r>
        <w:rPr>
          <w:rFonts w:ascii="Times New Roman" w:eastAsia="Times New Roman" w:hAnsi="Times New Roman" w:cs="Times New Roman"/>
          <w:sz w:val="26"/>
          <w:szCs w:val="26"/>
        </w:rPr>
        <w:t>, определением о передаче протокола об административном правонарушении и других материалов дела на рассмотрение по подведомственности, определением о передаче дела мировому судье по месту жительства, карточкой операции с ВУ, сведениями из информацион</w:t>
      </w:r>
      <w:r>
        <w:rPr>
          <w:rFonts w:ascii="Times New Roman" w:eastAsia="Times New Roman" w:hAnsi="Times New Roman" w:cs="Times New Roman"/>
          <w:sz w:val="26"/>
          <w:szCs w:val="26"/>
        </w:rPr>
        <w:t>ной базы данных органов полиции, видеозаписью.</w:t>
      </w:r>
    </w:p>
    <w:p>
      <w:pPr>
        <w:spacing w:before="0" w:after="0"/>
        <w:ind w:firstLine="708"/>
        <w:jc w:val="both"/>
        <w:rPr>
          <w:sz w:val="26"/>
          <w:szCs w:val="26"/>
        </w:rPr>
      </w:pPr>
      <w:r>
        <w:rPr>
          <w:rFonts w:ascii="Times New Roman" w:eastAsia="Times New Roman" w:hAnsi="Times New Roman" w:cs="Times New Roman"/>
          <w:sz w:val="26"/>
          <w:szCs w:val="26"/>
        </w:rPr>
        <w:t>Действия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w:t>
      </w:r>
      <w:r>
        <w:rPr>
          <w:rFonts w:ascii="Times New Roman" w:eastAsia="Times New Roman" w:hAnsi="Times New Roman" w:cs="Times New Roman"/>
          <w:sz w:val="26"/>
          <w:szCs w:val="26"/>
        </w:rPr>
        <w:t>судья квалифицирует по ч. 4 ст. 12.15 КоАП РФ – выезд в нарушение Правил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При назначении административного наказания мировой судья в соответствии с ч. 2 ст. 4.1 Кодекса Российской Федерации об административных правонарушениях учитывает характер совершенного административного правонарушения, личность виновного, обстоятельства, смягчающие и отягчающие административную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 перечисленных в ст. 24.5 Кодекса Российской Федерации об административных правонарушениях, исключающих производство по делу об административном правонарушении, не имеется. </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 перечисленных в ст. 29.2 Кодекса Российской Федерации об административных правонарушениях, исключающих возможность рассмотрения дела, также не имеется. </w:t>
      </w:r>
    </w:p>
    <w:p>
      <w:pPr>
        <w:spacing w:before="0" w:after="0"/>
        <w:ind w:firstLine="708"/>
        <w:jc w:val="both"/>
        <w:rPr>
          <w:sz w:val="26"/>
          <w:szCs w:val="26"/>
        </w:rPr>
      </w:pPr>
      <w:r>
        <w:rPr>
          <w:rFonts w:ascii="Times New Roman" w:eastAsia="Times New Roman" w:hAnsi="Times New Roman" w:cs="Times New Roman"/>
          <w:sz w:val="26"/>
          <w:szCs w:val="26"/>
        </w:rPr>
        <w:t xml:space="preserve">Назначая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w:t>
      </w:r>
      <w:r>
        <w:rPr>
          <w:rFonts w:ascii="Times New Roman" w:eastAsia="Times New Roman" w:hAnsi="Times New Roman" w:cs="Times New Roman"/>
          <w:sz w:val="26"/>
          <w:szCs w:val="26"/>
        </w:rPr>
        <w:t>административное наказание,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в судебном заседании не установлено.</w:t>
      </w:r>
    </w:p>
    <w:p>
      <w:pPr>
        <w:spacing w:before="0" w:after="0"/>
        <w:ind w:firstLine="708"/>
        <w:jc w:val="both"/>
        <w:rPr>
          <w:sz w:val="26"/>
          <w:szCs w:val="26"/>
        </w:rPr>
      </w:pPr>
      <w:r>
        <w:rPr>
          <w:rFonts w:ascii="Times New Roman" w:eastAsia="Times New Roman" w:hAnsi="Times New Roman" w:cs="Times New Roman"/>
          <w:sz w:val="26"/>
          <w:szCs w:val="26"/>
        </w:rPr>
        <w:t xml:space="preserve">Суд располагает сведениями о том, что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w:t>
      </w:r>
      <w:r>
        <w:rPr>
          <w:rFonts w:ascii="Times New Roman" w:eastAsia="Times New Roman" w:hAnsi="Times New Roman" w:cs="Times New Roman"/>
          <w:sz w:val="26"/>
          <w:szCs w:val="26"/>
        </w:rPr>
        <w:t>ранее уже привлекался к административной ответственности, предусмотренной главой 12 КоАП РФ.</w:t>
      </w:r>
    </w:p>
    <w:p>
      <w:pPr>
        <w:spacing w:before="0" w:after="0"/>
        <w:ind w:firstLine="708"/>
        <w:jc w:val="both"/>
        <w:rPr>
          <w:sz w:val="26"/>
          <w:szCs w:val="26"/>
        </w:rPr>
      </w:pPr>
      <w:r>
        <w:rPr>
          <w:rFonts w:ascii="Times New Roman" w:eastAsia="Times New Roman" w:hAnsi="Times New Roman" w:cs="Times New Roman"/>
          <w:sz w:val="26"/>
          <w:szCs w:val="26"/>
        </w:rPr>
        <w:t xml:space="preserve">К обстоятельствам, предусмотренным ст. 4.3 Кодекса Российской Федерации об административных правонарушениях, и отягчающим административную </w:t>
      </w:r>
      <w:r>
        <w:rPr>
          <w:rFonts w:ascii="Times New Roman" w:eastAsia="Times New Roman" w:hAnsi="Times New Roman" w:cs="Times New Roman"/>
          <w:sz w:val="26"/>
          <w:szCs w:val="26"/>
        </w:rPr>
        <w:t xml:space="preserve">ответственность, суд относит повторное совершение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w:t>
      </w:r>
      <w:r>
        <w:rPr>
          <w:rFonts w:ascii="Times New Roman" w:eastAsia="Times New Roman" w:hAnsi="Times New Roman" w:cs="Times New Roman"/>
          <w:sz w:val="26"/>
          <w:szCs w:val="26"/>
        </w:rPr>
        <w:t>однородных административных правонарушений.</w:t>
      </w:r>
    </w:p>
    <w:p>
      <w:pPr>
        <w:spacing w:before="0" w:after="0"/>
        <w:ind w:firstLine="708"/>
        <w:jc w:val="both"/>
        <w:rPr>
          <w:sz w:val="26"/>
          <w:szCs w:val="26"/>
        </w:rPr>
      </w:pPr>
      <w:r>
        <w:rPr>
          <w:rFonts w:ascii="Times New Roman" w:eastAsia="Times New Roman" w:hAnsi="Times New Roman" w:cs="Times New Roman"/>
          <w:sz w:val="26"/>
          <w:szCs w:val="26"/>
        </w:rPr>
        <w:t>Сроки давности привлечения к административной ответственности, установленного ч.1 ст.4.5 КоАП РФ для данной категории дел не истекли.</w:t>
      </w:r>
    </w:p>
    <w:p>
      <w:pPr>
        <w:spacing w:before="0" w:after="0"/>
        <w:ind w:firstLine="708"/>
        <w:jc w:val="both"/>
        <w:rPr>
          <w:sz w:val="26"/>
          <w:szCs w:val="26"/>
        </w:rPr>
      </w:pPr>
      <w:r>
        <w:rPr>
          <w:rFonts w:ascii="Times New Roman" w:eastAsia="Times New Roman" w:hAnsi="Times New Roman" w:cs="Times New Roman"/>
          <w:sz w:val="26"/>
          <w:szCs w:val="26"/>
        </w:rPr>
        <w:t xml:space="preserve">При назначении наказания судья учитывает характер совершенного </w:t>
      </w: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А.И. </w:t>
      </w:r>
      <w:r>
        <w:rPr>
          <w:rFonts w:ascii="Times New Roman" w:eastAsia="Times New Roman" w:hAnsi="Times New Roman" w:cs="Times New Roman"/>
          <w:sz w:val="26"/>
          <w:szCs w:val="26"/>
        </w:rPr>
        <w:t>административного правонарушения, данные о его личности, приходит к выводу, что восстановление социальной справедливости, а также предупреждение совершения им новых административных правонарушений возможно только при назначении наказания в виде лишения права управления транспортными средствами. Назначение более мягкого наказания, предусмотренного ч.4 ст.12.15 КоАП РФ, в том числе в виде штрафа, не будет отвечать целям административного наказания.</w:t>
      </w:r>
    </w:p>
    <w:p>
      <w:pPr>
        <w:spacing w:before="0" w:after="0"/>
        <w:ind w:firstLine="708"/>
        <w:jc w:val="both"/>
        <w:rPr>
          <w:sz w:val="26"/>
          <w:szCs w:val="26"/>
        </w:rPr>
      </w:pPr>
      <w:r>
        <w:rPr>
          <w:rFonts w:ascii="Times New Roman" w:eastAsia="Times New Roman" w:hAnsi="Times New Roman" w:cs="Times New Roman"/>
          <w:sz w:val="26"/>
          <w:szCs w:val="26"/>
        </w:rPr>
        <w:t>Оснований для назначения наказания с учетом положений ч.2.2 ст. 4.1 КоАП РФ судья не усматривает.</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руководствуясь ст. ст. 29.9-29.11 КоАП РФ, мировой судья</w:t>
      </w: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ind w:firstLine="708"/>
        <w:jc w:val="both"/>
        <w:rPr>
          <w:sz w:val="26"/>
          <w:szCs w:val="26"/>
        </w:rPr>
      </w:pPr>
      <w:r>
        <w:rPr>
          <w:rFonts w:ascii="Times New Roman" w:eastAsia="Times New Roman" w:hAnsi="Times New Roman" w:cs="Times New Roman"/>
          <w:sz w:val="26"/>
          <w:szCs w:val="26"/>
        </w:rPr>
        <w:t>Бардиер</w:t>
      </w:r>
      <w:r>
        <w:rPr>
          <w:rFonts w:ascii="Times New Roman" w:eastAsia="Times New Roman" w:hAnsi="Times New Roman" w:cs="Times New Roman"/>
          <w:sz w:val="26"/>
          <w:szCs w:val="26"/>
        </w:rPr>
        <w:t xml:space="preserve"> Алексея Игоревича </w:t>
      </w:r>
      <w:r>
        <w:rPr>
          <w:rFonts w:ascii="Times New Roman" w:eastAsia="Times New Roman" w:hAnsi="Times New Roman" w:cs="Times New Roman"/>
          <w:sz w:val="26"/>
          <w:szCs w:val="26"/>
        </w:rPr>
        <w:t xml:space="preserve">признать виновным </w:t>
      </w:r>
      <w:r>
        <w:rPr>
          <w:rFonts w:ascii="Times New Roman" w:eastAsia="Times New Roman" w:hAnsi="Times New Roman" w:cs="Times New Roman"/>
          <w:sz w:val="26"/>
          <w:szCs w:val="26"/>
        </w:rPr>
        <w:t>в совершении административного правонарушения, предусмотренного</w:t>
      </w:r>
      <w:r>
        <w:rPr>
          <w:rFonts w:ascii="Times New Roman" w:eastAsia="Times New Roman" w:hAnsi="Times New Roman" w:cs="Times New Roman"/>
          <w:sz w:val="26"/>
          <w:szCs w:val="26"/>
        </w:rPr>
        <w:t xml:space="preserve"> ч. 4 ст. 12.15 Кодекса Российской Федерации об административных правонарушениях, и назначить ему наказание в виде лишения права управления транспортными средствами сроком на</w:t>
      </w:r>
      <w:r>
        <w:rPr>
          <w:rFonts w:ascii="Times New Roman" w:eastAsia="Times New Roman" w:hAnsi="Times New Roman" w:cs="Times New Roman"/>
          <w:sz w:val="26"/>
          <w:szCs w:val="26"/>
        </w:rPr>
        <w:t xml:space="preserve"> 4 (четыре) </w:t>
      </w:r>
      <w:r>
        <w:rPr>
          <w:rFonts w:ascii="Times New Roman" w:eastAsia="Times New Roman" w:hAnsi="Times New Roman" w:cs="Times New Roman"/>
          <w:sz w:val="26"/>
          <w:szCs w:val="26"/>
        </w:rPr>
        <w:t>месяц</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Согласно ч. 2 ст. 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708"/>
        <w:jc w:val="both"/>
        <w:rPr>
          <w:sz w:val="26"/>
          <w:szCs w:val="26"/>
        </w:rPr>
      </w:pPr>
      <w:r>
        <w:rPr>
          <w:rFonts w:ascii="Times New Roman" w:eastAsia="Times New Roman" w:hAnsi="Times New Roman" w:cs="Times New Roman"/>
          <w:sz w:val="26"/>
          <w:szCs w:val="26"/>
        </w:rPr>
        <w:t>Течение срока лишения специального права зависит от выполнения лицом, лишенным специального права, обязанности по сдаче водительского удостоверения в орган, исполняющий административное наказание в виде лишения права управления транспортными средствами либо подачи заявления об утрате водительского удостоверения. Неисполнение такой обязанности влечет за собой прерывание течения данного срока.</w:t>
      </w:r>
    </w:p>
    <w:p>
      <w:pPr>
        <w:spacing w:before="0" w:after="0"/>
        <w:ind w:firstLine="708"/>
        <w:jc w:val="both"/>
        <w:rPr>
          <w:sz w:val="26"/>
          <w:szCs w:val="26"/>
        </w:rPr>
      </w:pPr>
      <w:r>
        <w:rPr>
          <w:rFonts w:ascii="Times New Roman" w:eastAsia="Times New Roman" w:hAnsi="Times New Roman" w:cs="Times New Roman"/>
          <w:sz w:val="26"/>
          <w:szCs w:val="26"/>
        </w:rPr>
        <w:t>Неисполнение обязанности по сдаче водительского удостоверения в компетентный орган, при наличии вступившего в законную силу постановления о лишении лица специального права - права управления транспортными средствами, не освобождает данное лицо от административной ответственности.</w:t>
      </w:r>
    </w:p>
    <w:p>
      <w:pPr>
        <w:spacing w:before="0" w:after="0"/>
        <w:ind w:firstLine="708"/>
        <w:jc w:val="both"/>
        <w:rPr>
          <w:sz w:val="26"/>
          <w:szCs w:val="26"/>
        </w:rPr>
      </w:pPr>
      <w:r>
        <w:rPr>
          <w:rFonts w:ascii="Times New Roman" w:eastAsia="Times New Roman" w:hAnsi="Times New Roman" w:cs="Times New Roman"/>
          <w:sz w:val="26"/>
          <w:szCs w:val="26"/>
        </w:rPr>
        <w:t xml:space="preserve">Постановление может быть обжаловано в </w:t>
      </w:r>
      <w:r>
        <w:rPr>
          <w:rFonts w:ascii="Times New Roman" w:eastAsia="Times New Roman" w:hAnsi="Times New Roman" w:cs="Times New Roman"/>
          <w:sz w:val="26"/>
          <w:szCs w:val="26"/>
        </w:rPr>
        <w:t>Сургутский</w:t>
      </w:r>
      <w:r>
        <w:rPr>
          <w:rFonts w:ascii="Times New Roman" w:eastAsia="Times New Roman" w:hAnsi="Times New Roman" w:cs="Times New Roman"/>
          <w:sz w:val="26"/>
          <w:szCs w:val="26"/>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w:t>
      </w:r>
      <w:r>
        <w:rPr>
          <w:rFonts w:ascii="Times New Roman" w:eastAsia="Times New Roman" w:hAnsi="Times New Roman" w:cs="Times New Roman"/>
          <w:sz w:val="26"/>
          <w:szCs w:val="26"/>
        </w:rPr>
        <w:t>вручения или получения</w:t>
      </w:r>
      <w:r>
        <w:rPr>
          <w:rFonts w:ascii="Times New Roman" w:eastAsia="Times New Roman" w:hAnsi="Times New Roman" w:cs="Times New Roman"/>
          <w:sz w:val="26"/>
          <w:szCs w:val="26"/>
        </w:rPr>
        <w:t xml:space="preserve"> копии постановления. </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 </w:t>
      </w:r>
    </w:p>
    <w:p>
      <w:pPr>
        <w:spacing w:before="0" w:after="0"/>
        <w:jc w:val="both"/>
        <w:rPr>
          <w:sz w:val="26"/>
          <w:szCs w:val="26"/>
        </w:rPr>
      </w:pPr>
    </w:p>
    <w:p>
      <w:pPr>
        <w:spacing w:before="0" w:after="0"/>
        <w:jc w:val="both"/>
        <w:rPr>
          <w:sz w:val="26"/>
          <w:szCs w:val="26"/>
        </w:rPr>
      </w:pPr>
    </w:p>
    <w:p>
      <w:pPr>
        <w:spacing w:before="0" w:after="0" w:line="360" w:lineRule="auto"/>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Е.Н. Михайлова</w:t>
      </w:r>
    </w:p>
    <w:p>
      <w:pPr>
        <w:spacing w:before="0" w:after="0"/>
        <w:ind w:firstLine="708"/>
        <w:jc w:val="both"/>
        <w:rPr>
          <w:sz w:val="26"/>
          <w:szCs w:val="26"/>
        </w:rPr>
      </w:pPr>
    </w:p>
    <w:p>
      <w:pPr>
        <w:spacing w:before="0" w:after="160" w:line="259" w:lineRule="auto"/>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22rplc-6">
    <w:name w:val="cat-ExternalSystemDefined grp-22 rplc-6"/>
    <w:basedOn w:val="DefaultParagraphFont"/>
  </w:style>
  <w:style w:type="character" w:customStyle="1" w:styleId="cat-PassportDatagrp-16rplc-7">
    <w:name w:val="cat-PassportData grp-16 rplc-7"/>
    <w:basedOn w:val="DefaultParagraphFont"/>
  </w:style>
  <w:style w:type="character" w:customStyle="1" w:styleId="cat-UserDefinedgrp-23rplc-9">
    <w:name w:val="cat-UserDefined grp-23 rplc-9"/>
    <w:basedOn w:val="DefaultParagraphFont"/>
  </w:style>
  <w:style w:type="character" w:customStyle="1" w:styleId="cat-CarMakeModelgrp-19rplc-16">
    <w:name w:val="cat-CarMakeModel grp-19 rplc-16"/>
    <w:basedOn w:val="DefaultParagraphFont"/>
  </w:style>
  <w:style w:type="character" w:customStyle="1" w:styleId="cat-CarNumbergrp-20rplc-17">
    <w:name w:val="cat-CarNumber grp-20 rplc-1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